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Carlos Alberto Cardona B.</w:t>
      </w:r>
    </w:p>
    <w:p>
      <w:pPr>
        <w:pStyle w:val="Centro"/>
      </w:pPr>
      <w:r>
        <w:t xml:space="preserve">Especialista SEO y GEO | Estratega de Contenido</w:t>
      </w:r>
    </w:p>
    <w:p>
      <w:pPr>
        <w:pStyle w:val="Centro"/>
      </w:pPr>
      <w:r>
        <w:t xml:space="preserve">Bogotá, Colombia | carlos@cardonaseo.com | +57 315 075 7925</w:t>
      </w:r>
    </w:p>
    <w:p>
      <w:pPr>
        <w:pStyle w:val="Centro"/>
      </w:pPr>
      <w:r>
        <w:t xml:space="preserve">cardonaseo.com | linkedin.com/in/carlosacardona-seo</w:t>
      </w:r>
    </w:p>
    <w:p>
      <w:pPr>
        <w:pStyle w:val="Centro"/>
      </w:pPr>
      <w:r>
        <w:t xml:space="preserve">Remoto en horario de Estados Unidos | Contrato o tiempo completo</w:t>
      </w:r>
    </w:p>
    <w:p>
      <w:pPr>
        <w:pStyle w:val="Heading1"/>
      </w:pPr>
      <w:r>
        <w:t xml:space="preserve">Perfil profesional</w:t>
      </w:r>
    </w:p>
    <w:p>
      <w:pPr>
        <w:pStyle w:val="Texto"/>
      </w:pPr>
      <w:r>
        <w:t xml:space="preserve">Especialista SEO y GEO bilingüe. Con experiencia en SEO técnico, arquitectura de contenido y posicionamiento en respuestas de IA para sitios B2B. Trabajo con investigación de palabras clave, optimización on-page, calendarios de contenido y estrategias de visibilidad digital. Vengo de la filosofía, el marketing, la escritura teatral y la interpretación médica y legal: conozco los nichos sensibles y los manejo con el cuidado que requieren, mientras comparto su oferta de manera atractiva y clara.</w:t>
      </w:r>
    </w:p>
    <w:p>
      <w:pPr>
        <w:pStyle w:val="Heading1"/>
      </w:pPr>
      <w:r>
        <w:t xml:space="preserve">Experiencia laboral</w:t>
      </w:r>
    </w:p>
    <w:p>
      <w:pPr>
        <w:pStyle w:val="Empresa"/>
      </w:pPr>
      <w:r>
        <w:rPr>
          <w:b/>
        </w:rPr>
        <w:t xml:space="preserve">Trabajo independiente, Bogotá, Colombia (remoto) | enero 2024 – presente</w:t>
      </w:r>
    </w:p>
    <w:p>
      <w:pPr>
        <w:pStyle w:val="Puesto"/>
      </w:pPr>
      <w:r>
        <w:rPr>
          <w:b/>
        </w:rPr>
        <w:t xml:space="preserve">Especialista SEO y consultor de marketing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Arquitectura de contenido y SEO on-page:</w:t>
      </w:r>
      <w:r>
        <w:t xml:space="preserve"> diseñé ofertas desde cero, la estructura semántica, el mapeo de intención de búsqueda y el inventario de palabras clave para un sitio B2B en un nicho sensible (YMYL), con 9 páginas en posición media entre 4 y 9 en Google (Search Console, 16-sep a 13-oct-2026).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Resolución técnica y entrega:</w:t>
      </w:r>
      <w:r>
        <w:t xml:space="preserve"> resolví fallos de rastreo e indexación en una aplicación JavaScript de página única, asistido por agentes de IA; migré 12 URLs con redirecciones 301, implementé datos estructurados JSON-LD y verifiqué la paridad de contenido con Googlebot directamente contra el HTML de producción.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SEO local y estructura de conversión:</w:t>
      </w:r>
      <w:r>
        <w:t xml:space="preserve"> configuré y verifiqué la ficha de Google Business Profile, alineada con páginas de destino de baja fricción orientadas a la captación directa de consultas.</w:t>
      </w:r>
    </w:p>
    <w:p>
      <w:pPr>
        <w:pStyle w:val="Empresa"/>
      </w:pPr>
      <w:r>
        <w:rPr>
          <w:b/>
        </w:rPr>
        <w:t xml:space="preserve">Trabajo independiente (remoto) | febrero 2024 – presente</w:t>
      </w:r>
    </w:p>
    <w:p>
      <w:pPr>
        <w:pStyle w:val="Puesto"/>
      </w:pPr>
      <w:r>
        <w:rPr>
          <w:b/>
        </w:rPr>
        <w:t xml:space="preserve">Traductor médico y especialista en control de calidad de contenido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Traducción y localización médica:</w:t>
      </w:r>
      <w:r>
        <w:t xml:space="preserve"> traduje y adapté contenido clínico y educativo para pacientes entre inglés y español, manteniendo coherencia terminológica, tono profesional y rigor científico.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Control de calidad editorial:</w:t>
      </w:r>
      <w:r>
        <w:t xml:space="preserve"> revisé textos y recursos informativos buscando inconsistencias terminológicas y factuales, señalando imprecisiones antes de la entrega.</w:t>
      </w:r>
    </w:p>
    <w:p>
      <w:pPr>
        <w:pStyle w:val="Empresa"/>
      </w:pPr>
      <w:r>
        <w:rPr>
          <w:b/>
        </w:rPr>
        <w:t xml:space="preserve">LSA (remoto) | enero 2024 – octubre 2026</w:t>
      </w:r>
    </w:p>
    <w:p>
      <w:pPr>
        <w:pStyle w:val="Puesto"/>
      </w:pPr>
      <w:r>
        <w:rPr>
          <w:b/>
        </w:rPr>
        <w:t xml:space="preserve">Intérprete médico y corporativo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Entrega sostenida en entornos de alta demanda:</w:t>
      </w:r>
      <w:r>
        <w:t xml:space="preserve"> gestioné sesiones remotas continuas por teléfono y vídeo para clientes globales, bajo protocolo HIPAA, manteniendo claridad y exactitud sobre temas desconocidos y sin tiempo de preparación.</w:t>
      </w:r>
    </w:p>
    <w:p>
      <w:pPr>
        <w:pStyle w:val="Empresa"/>
      </w:pPr>
      <w:r>
        <w:rPr>
          <w:b/>
        </w:rPr>
        <w:t xml:space="preserve">ICC (remoto) | diciembre 2022 – diciembre 2023</w:t>
      </w:r>
    </w:p>
    <w:p>
      <w:pPr>
        <w:pStyle w:val="Puesto"/>
      </w:pPr>
      <w:r>
        <w:rPr>
          <w:b/>
        </w:rPr>
        <w:t xml:space="preserve">Intérprete médico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Cumplimiento estricto y precisión clínica:</w:t>
      </w:r>
      <w:r>
        <w:t xml:space="preserve"> interpreté consultas y procedimientos médicos en tiempo real bajo protocolo HIPAA en plataforma telefónica y por vídeo de forma continua (OPI/VRI), manteniendo exactitud terminológica estricta sin distorsión de la información clínica.</w:t>
      </w:r>
    </w:p>
    <w:p>
      <w:pPr>
        <w:pStyle w:val="Empresa"/>
      </w:pPr>
      <w:r>
        <w:rPr>
          <w:b/>
        </w:rPr>
        <w:t xml:space="preserve">Teleperformance, Bogotá, Colombia | agosto 2017 – diciembre 2022</w:t>
      </w:r>
    </w:p>
    <w:p>
      <w:pPr>
        <w:pStyle w:val="Puesto"/>
      </w:pPr>
      <w:r>
        <w:rPr>
          <w:b/>
        </w:rPr>
        <w:t xml:space="preserve">Líder de calidad y servicio al cliente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Control de calidad:</w:t>
      </w:r>
      <w:r>
        <w:t xml:space="preserve"> audité llamadas en inglés y entregué retroalimentación de desempeño a más de cinco grupos de quince asesores, trabajando directamente sobre los comportamientos que movían los resultados de la campaña.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Liderazgo de equipo y acompañamiento:</w:t>
      </w:r>
      <w:r>
        <w:t xml:space="preserve"> sostuve el estándar en puntualidad, orden de proceso y adherencia a protocolo, las condiciones que una campaña de servicio necesita para mantenerse consistente turno tras turno.</w:t>
      </w:r>
    </w:p>
    <w:p>
      <w:pPr>
        <w:pStyle w:val="Heading1"/>
      </w:pPr>
      <w:r>
        <w:t xml:space="preserve">Educación</w:t>
      </w:r>
    </w:p>
    <w:p>
      <w:pPr>
        <w:pStyle w:val="Puesto"/>
      </w:pPr>
      <w:r>
        <w:rPr>
          <w:b/>
        </w:rPr>
        <w:t xml:space="preserve">Estudios de Filosofía</w:t>
      </w:r>
    </w:p>
    <w:p>
      <w:pPr>
        <w:pStyle w:val="Texto"/>
      </w:pPr>
      <w:r>
        <w:t xml:space="preserve">UNIVERSIDAD EL BOSQUE, Bogotá, Colombia – 2018 a 2022</w:t>
      </w:r>
    </w:p>
    <w:p>
      <w:pPr>
        <w:pStyle w:val="Heading1"/>
      </w:pPr>
      <w:r>
        <w:t xml:space="preserve">Habilidades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SEO técnico:</w:t>
      </w:r>
      <w:r>
        <w:t xml:space="preserve"> rastreo, indexación, renderizado JavaScript, prerender para React y constructores con IA, redirecciones 301, páginas 404 reales, sitemaps, robots.txt, migraciones de dominio, DNS y hreflang para sitios bilingües.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Contenido:</w:t>
      </w:r>
      <w:r>
        <w:t xml:space="preserve"> investigación de palabras clave con volumen real y dificultad desde el top 10, arquitectura de contenidos, análisis de competencia, briefs, redacción SEO y manejo de nichos YMYL.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Medición y reporte:</w:t>
      </w:r>
      <w:r>
        <w:t xml:space="preserve"> Google Search Console, GA4, PageSpeed Insights y Core Web Vitals (mediana de varias corridas), informes con instrumento y fecha.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Trabajo asistido por IA:</w:t>
      </w:r>
      <w:r>
        <w:t xml:space="preserve"> especifico, genero con Claude Code y servidores MCP, pruebo y verifico en producción; no escribo el código a mano.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Herramientas:</w:t>
      </w:r>
      <w:r>
        <w:t xml:space="preserve"> Screaming Frog, Semrush, DinoRank, Ahrefs, Mangools, API de DataForSEO, Cloudflare (DNS, Workers, Wrangler), Git y Base44.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Idiomas de trabajo:</w:t>
      </w:r>
      <w:r>
        <w:t xml:space="preserve"> español nativo e inglés C2, con experiencia profesional en ambos.</w:t>
      </w:r>
    </w:p>
    <w:p>
      <w:pPr>
        <w:pStyle w:val="Heading1"/>
      </w:pPr>
      <w:r>
        <w:t xml:space="preserve">Certificaciones y formación complementaria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Formación en SEO</w:t>
      </w:r>
      <w:r>
        <w:t xml:space="preserve"> | AprendoSeo | 2026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Redacción SEO y Copywriting</w:t>
      </w:r>
      <w:r>
        <w:t xml:space="preserve"> | Rúcula Academy | 2025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Community Manager</w:t>
      </w:r>
      <w:r>
        <w:t xml:space="preserve"> | Coderhouse | abril 2024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Medical Interpreting Training (certificado)</w:t>
      </w:r>
      <w:r>
        <w:t xml:space="preserve"> | Formación en interpretación médica y legal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Diplomados de teatro con especialización en escritura de texto</w:t>
      </w:r>
      <w:r>
        <w:t xml:space="preserve"> | Universidad El Bosque</w:t>
      </w:r>
    </w:p>
    <w:sectPr>
      <w:pgSz w:w="11906" w:h="16838"/>
      <w:pgMar w:top="850" w:right="794" w:bottom="850" w:left="79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●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2"/>
        <w:szCs w:val="22"/>
        <w:lang w:val="es-CO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jc w:val="center"/>
      <w:spacing w:after="20"/>
    </w:pPr>
    <w:rPr>
      <w:b/>
      <w:sz w:val="28"/>
    </w:rPr>
  </w:style>
  <w:style w:type="paragraph" w:styleId="Centro">
    <w:name w:val="Centro"/>
    <w:basedOn w:val="Normal"/>
    <w:pPr>
      <w:jc w:val="center"/>
    </w:pPr>
  </w:style>
  <w:style w:type="paragraph" w:styleId="Heading1">
    <w:name w:val="heading 1"/>
    <w:basedOn w:val="Normal"/>
    <w:next w:val="Normal"/>
    <w:pPr>
      <w:keepNext/>
      <w:pBdr>
        <w:top w:val="single" w:sz="8" w:space="10" w:color="000000"/>
      </w:pBdr>
      <w:spacing w:before="240" w:after="120"/>
      <w:outlineLvl w:val="0"/>
    </w:pPr>
    <w:rPr>
      <w:b/>
      <w:caps/>
    </w:rPr>
  </w:style>
  <w:style w:type="paragraph" w:styleId="Texto">
    <w:name w:val="Texto"/>
    <w:basedOn w:val="Normal"/>
    <w:pPr>
      <w:jc w:val="both"/>
    </w:pPr>
  </w:style>
  <w:style w:type="paragraph" w:styleId="Empresa">
    <w:name w:val="Empresa"/>
    <w:basedOn w:val="Normal"/>
    <w:pPr>
      <w:keepNext/>
      <w:spacing w:before="140"/>
    </w:pPr>
  </w:style>
  <w:style w:type="paragraph" w:styleId="Puesto">
    <w:name w:val="Puesto"/>
    <w:basedOn w:val="Normal"/>
    <w:pPr>
      <w:keepNext/>
    </w:pPr>
  </w:style>
  <w:style w:type="paragraph" w:styleId="ListBullet">
    <w:name w:val="List Bullet"/>
    <w:basedOn w:val="Normal"/>
    <w:pPr>
      <w:ind w:left="720" w:hanging="360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core.xml><?xml version="1.0" encoding="utf-8"?>
<cp:coreProperties xmlns:cp="http://schemas.openxmlformats.org/package/2006/metadata/core-properties" xmlns:dc="http://purl.org/dc/elements/1.1/">
  <dc:title>Carlos Alberto Cardona B. — Hoja de vida</dc:title>
  <dc:creator>Carlos Alberto Cardona B.</dc:creator>
  <dc:language>es-CO</dc:language>
</cp:coreProperties>
</file>